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840AF" w14:textId="77777777" w:rsidR="005A006E" w:rsidRPr="005A006E" w:rsidRDefault="0077179D" w:rsidP="005A006E">
      <w:pPr>
        <w:shd w:val="clear" w:color="auto" w:fill="F6F6F6"/>
        <w:spacing w:before="161" w:after="161" w:line="300" w:lineRule="atLeast"/>
        <w:textAlignment w:val="center"/>
        <w:outlineLvl w:val="0"/>
        <w:rPr>
          <w:rFonts w:ascii="Arial" w:eastAsia="Times New Roman" w:hAnsi="Arial" w:cs="Arial"/>
          <w:b/>
          <w:bCs/>
          <w:color w:val="747474"/>
          <w:kern w:val="36"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bCs/>
          <w:color w:val="747474"/>
          <w:kern w:val="36"/>
          <w:sz w:val="48"/>
          <w:szCs w:val="48"/>
          <w:lang w:eastAsia="da-DK"/>
        </w:rPr>
        <w:t>Referat</w:t>
      </w:r>
      <w:r w:rsidR="005A006E" w:rsidRPr="005A006E">
        <w:rPr>
          <w:rFonts w:ascii="Arial" w:eastAsia="Times New Roman" w:hAnsi="Arial" w:cs="Arial"/>
          <w:b/>
          <w:bCs/>
          <w:color w:val="747474"/>
          <w:kern w:val="36"/>
          <w:sz w:val="48"/>
          <w:szCs w:val="48"/>
          <w:lang w:eastAsia="da-DK"/>
        </w:rPr>
        <w:t xml:space="preserve"> generalforsamling mandag 21. november 2016</w:t>
      </w:r>
    </w:p>
    <w:p w14:paraId="0FE6373F" w14:textId="77777777" w:rsidR="005A006E" w:rsidRPr="005A006E" w:rsidRDefault="005A006E" w:rsidP="005A006E">
      <w:pPr>
        <w:shd w:val="clear" w:color="auto" w:fill="FFFFFF"/>
        <w:spacing w:line="510" w:lineRule="atLeast"/>
        <w:jc w:val="righ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</w:p>
    <w:p w14:paraId="0DE222D0" w14:textId="77777777" w:rsidR="005A006E" w:rsidRPr="005A006E" w:rsidRDefault="005A006E" w:rsidP="005A006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5A006E">
        <w:rPr>
          <w:rFonts w:ascii="Arial" w:eastAsia="Times New Roman" w:hAnsi="Arial" w:cs="Arial"/>
          <w:vanish/>
          <w:color w:val="747474"/>
          <w:sz w:val="24"/>
          <w:szCs w:val="24"/>
          <w:lang w:eastAsia="da-DK"/>
        </w:rPr>
        <w:t>Indkaldelse til generalforsamling mandag 21. november 2016</w:t>
      </w:r>
      <w:r w:rsidRPr="005A006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</w:p>
    <w:p w14:paraId="375E3E82" w14:textId="77777777" w:rsidR="0077179D" w:rsidRDefault="005A006E" w:rsidP="0077179D">
      <w:pPr>
        <w:pStyle w:val="Listeafsnit"/>
        <w:numPr>
          <w:ilvl w:val="0"/>
          <w:numId w:val="2"/>
        </w:numPr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77179D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Valg af dirigent og referent</w:t>
      </w:r>
      <w:r w:rsidR="00733B10" w:rsidRPr="0077179D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Dirigent 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Svend Falk-Rønne.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Referent 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Chri</w:t>
      </w:r>
      <w:r w:rsidR="00390FF5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</w:t>
      </w:r>
      <w:r w:rsidR="0004013A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tian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Avnstorp. Dirigenten konkluderede at formalia var overholdt og at generalforsamlingen var lovlig og beslutningsdygtig.</w:t>
      </w:r>
    </w:p>
    <w:p w14:paraId="3590DCDD" w14:textId="77777777" w:rsidR="00796F02" w:rsidRDefault="005A006E" w:rsidP="0077179D">
      <w:pPr>
        <w:pStyle w:val="Listeafsnit"/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77179D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2)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Pr="0077179D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Bestyrelsens beretning for det forløbne år</w:t>
      </w:r>
      <w:r w:rsidR="00733B10" w:rsidRPr="0077179D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Formand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en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Jesper Adolphsen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gennemgik beretningen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Cykel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sport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en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vores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klub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er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i fremgang. OCC afspejler både det sociale og det sportslige.</w:t>
      </w:r>
      <w:r w:rsidR="0093743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Kasper og Henrik repræsenterer klubben i A-klassen. Det er et stort sportsligt løft idet vi sidst havde ryttere i den bedste klasse for 15 år siden.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93743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Status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 ca</w:t>
      </w:r>
      <w:r w:rsidR="0093743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40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0 medlemmer. Heraf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21 junior/B&amp;U,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57 licens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320 motionsryttere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De mange medlemmer giver et pres på mange front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er. Selvom vi bliver flere, bliver det ikke nemmere at samle hjælpere til vores åbne løb og andre aktiviteter. Det kan blive nødvendigt at indføre medlemsstop/venteliste.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Tak til de mange aktive OCC-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medlemmer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der har hjulpet ved klubbens mange aktiviteter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Tøjtilskud vil fortsat blive givet til hjælperne.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Det har igen været et år med mange aktiviteter: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Harzen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turen /v Jes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, Danmark rundt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v/Allan,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Spanien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v/Viggo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,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OCC Monument til </w:t>
      </w:r>
      <w:proofErr w:type="spellStart"/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Liege-Bastogne-Liege</w:t>
      </w:r>
      <w:proofErr w:type="spellEnd"/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samt Træningslejre. Vores åbne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løb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blev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igen en succes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med ros fra deltagere og officials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Pla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n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en for 2017 er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afholdelse af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et e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tape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løb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sammen </w:t>
      </w:r>
      <w:r w:rsidR="0077179D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med 2 andre klubber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i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Kristi himmelfartsdagene.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Tour de Charlottenlund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(TDC)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var igen i år en folkefest. Det dårlige vejr betød dog færre tilskuere. Jes og Ole Baltersen afholdt nogle spændende B&amp;U løb. Carsten og Ralf styrede sikkert La Flamme Rouge løbet, som indsamlede 72.000 til arbejdet for kræftramte familier. Fremover mister vi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desværre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koblingen til Danmark rundt, som skifter termin.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TDC løbet 2017 bliver mandag 14. august. Der vil blive arbejdet på at involvere kommunens skoler.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Klubmesterskabet i Forskerparken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Hørsholm blev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professionelt 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styret af Jes </w:t>
      </w:r>
      <w:proofErr w:type="spellStart"/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Berthol</w:t>
      </w:r>
      <w:proofErr w:type="spellEnd"/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hans team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Henrik genvandt titlen som klubmester.</w:t>
      </w:r>
      <w:r w:rsidR="00C27AE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Sæsonskiftefrokosterne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lørdagshyggen i klubben samler mange medlemmer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Tak til</w:t>
      </w:r>
      <w:r w:rsidR="004A4A2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Ole, Agnete, Joh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n og Ivan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Det nye klubtøj er blevet godt modtaget.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Spinning rummet planl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ægges udvidet. Se under punktet budgetforslag.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Årets </w:t>
      </w:r>
      <w:proofErr w:type="spellStart"/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OCC’r</w:t>
      </w:r>
      <w:proofErr w:type="spellEnd"/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2016: Pia Lundahl. </w:t>
      </w:r>
    </w:p>
    <w:p w14:paraId="1175E9BF" w14:textId="77777777" w:rsidR="00710615" w:rsidRPr="00710615" w:rsidRDefault="00796F02" w:rsidP="00710615">
      <w:pPr>
        <w:pStyle w:val="Listeafsnit"/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Bemæ</w:t>
      </w:r>
      <w:r w:rsidR="0093743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rkninger til beretningen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: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”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Vi har haft mange uheld i år. Hvordan skal det håndteres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”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?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Svar: Svært at give et endegyldigt svar på. Men vi er flere ryttere i større gruppe. 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Forslag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til løsninger modtag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es. Der refereres til licensafdelingens beretning.                                                       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lastRenderedPageBreak/>
        <w:t>”</w:t>
      </w:r>
      <w:r w:rsid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Der er for få der deltager, k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lubmesterskabet bør kør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es efter </w:t>
      </w:r>
      <w:proofErr w:type="spellStart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DBC’s</w:t>
      </w:r>
      <w:proofErr w:type="spellEnd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regler i klasser”. Svar: </w:t>
      </w:r>
      <w:r w:rsidR="00710615" w:rsidRP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Der vil blive arbejdet på at ændre formen såle</w:t>
      </w:r>
      <w:r w:rsid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des at flere vil deltage. G</w:t>
      </w:r>
      <w:r w:rsidR="00710615" w:rsidRP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ode forslag afleveres til Jens </w:t>
      </w:r>
      <w:proofErr w:type="spellStart"/>
      <w:r w:rsidR="00710615" w:rsidRP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Berthol</w:t>
      </w:r>
      <w:proofErr w:type="spellEnd"/>
      <w:r w:rsidR="00710615" w:rsidRP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Det kunne være godt om flere deltog i planlægningen og vi dermed fik større tilslutning.</w:t>
      </w:r>
    </w:p>
    <w:p w14:paraId="73950798" w14:textId="77777777" w:rsidR="00F94415" w:rsidRDefault="005A006E" w:rsidP="0077179D">
      <w:pPr>
        <w:pStyle w:val="Listeafsnit"/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F94415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3) Afdelingernes beretning for det forløbne år</w:t>
      </w:r>
      <w:r w:rsidR="002B3DEA" w:rsidRPr="00F94415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2B3DEA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Licens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(Stig): Mange uheld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skyldes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manglende teknik og manglende koncentration. </w:t>
      </w:r>
      <w:r w:rsidR="00796F0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Løsningen er t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ræning i kør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sel i grupper. V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intertræning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en er i gang både hverdage og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søndage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Sommertræningen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har været godt organiseret af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Frank Larsen.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Deltagelse i mange c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ykelløb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med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OCC-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deltagere.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2016 har indbragt 422 licenspoint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I alt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24 ryttere har fået point. Fremgang siden sidste år. Flere top 5 og første pladser. Det ser godt ud for næste år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                       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B&amp;U afdeling. (Michael): Træner 3 gange ugentlig. Løb lørdage. Tour de Himmelfart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var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7 mand afsted med nogle forældre. Bedste placering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blev en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3. plads. Pinsetur til Jylland hvor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17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ryttere og hjælpere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var </w:t>
      </w:r>
      <w:r w:rsidR="007F0CC1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afsted. Godt sammenhold på tværs</w:t>
      </w:r>
      <w:r w:rsidR="002A0BBD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2 danske mestre i baneløb. Udviklingen for rytterne viser at træningen fungerer.</w:t>
      </w:r>
      <w:r w:rsidR="002A0BBD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OCC er nu </w:t>
      </w:r>
      <w:r w:rsidR="00F94415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gået sammen med ABC om træningen.</w:t>
      </w:r>
      <w:r w:rsidR="00F944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</w:p>
    <w:p w14:paraId="37514FCD" w14:textId="77777777" w:rsidR="001C037B" w:rsidRPr="001C037B" w:rsidRDefault="00F94415" w:rsidP="0077179D">
      <w:pPr>
        <w:pStyle w:val="Listeafsnit"/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Å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rets ungdomsrytter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2016: William.</w:t>
      </w:r>
      <w:r w:rsidR="005A006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="005A006E" w:rsidRPr="00F94415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4) Forelæggelse af det reviderede regnskab for det forløbne år til godkendelse</w:t>
      </w:r>
      <w:r w:rsidR="00733B10" w:rsidRPr="00F94415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Per Lundahl:</w:t>
      </w:r>
      <w:r w:rsidR="002A0BBD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Er udsendt. Blev også uddelt.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Vi er lige nu </w:t>
      </w:r>
      <w:r w:rsidR="002A0BBD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402 medlemmer. Venteliste kan blive nødvendig. 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Henviser til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regnskabet med noter. Regnskabet blev g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odkendt.</w:t>
      </w:r>
      <w:r w:rsidR="005A006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="005A006E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5) Forelæggelse af bestyrelsens budgetforslag for det kommende år til godkendelse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Per Lundahl: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Spinning fa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ciliteterne og badeforholdene planlagt udvidet. Vil bidrage yderligere til d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 daglige aktiviteter i klubben hvor lokalerne 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aller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de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bruges 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flittigt til aktiviteterne for de forskellige hold.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</w:t>
      </w:r>
      <w:r w:rsidR="0093743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Bemærkninger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: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”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hvorfor er sponsorindtægterne faldet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” ? Svar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: De er ikke faldet. Der var en kort periode med ekstraordinære indtægter fra en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enkelt sponsor. Derudover er de stabile</w:t>
      </w:r>
      <w:r w:rsidR="008F09FE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="001C037B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                 Budgettet blev herefter v</w:t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edtaget</w:t>
      </w:r>
    </w:p>
    <w:p w14:paraId="456F2F6F" w14:textId="77777777" w:rsidR="005A006E" w:rsidRPr="001C037B" w:rsidRDefault="005A006E" w:rsidP="001C037B">
      <w:pPr>
        <w:pStyle w:val="Listeafsnit"/>
        <w:shd w:val="clear" w:color="auto" w:fill="FFFFFF"/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6) Fastsættelse af kontingent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Per Lundahl</w:t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 600/person. 900/familie. Vedtaget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7) Behandling af indkomne forsl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ag: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Ingen indkomne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8) Valg af formand (ulige år)</w:t>
      </w:r>
      <w:r w:rsidR="001C037B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ikke på valg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9) Valg af kasserer (lige år)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Per Lundahl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var villig til genvalg og blev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genvalgt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10) Valg af øvrige bestyrelsesmedlemmer</w:t>
      </w:r>
      <w:r w:rsidR="001C037B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 xml:space="preserve">: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Jørgen Petersen ønsker at udtræde. </w:t>
      </w:r>
      <w:r w:rsidR="00A77D79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Kirsten Søvang indvalgt.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  </w:t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11) Valg af 2 suppleanter til bestyrelsen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August Ahlmann og Søren xxx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blev </w:t>
      </w:r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valgt. 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12) Valg af revisor og revisorsuppleant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Christian Bache revisor 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blev </w:t>
      </w:r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genvalgt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Der blev ikke valgt suppleant.</w:t>
      </w:r>
      <w:r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13) Eventuelt</w:t>
      </w:r>
      <w:r w:rsidR="00733B10" w:rsidRPr="00A77D79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:</w:t>
      </w:r>
      <w:r w:rsidR="00733B10" w:rsidRPr="001C037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Harzen 2017: Der bli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ver ingen fælles</w:t>
      </w:r>
      <w:r w:rsid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bus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tur. A</w:t>
      </w:r>
      <w:r w:rsid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</w:t>
      </w:r>
      <w:r w:rsidR="00A77D7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ternativ </w:t>
      </w:r>
      <w:proofErr w:type="spellStart"/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Alcace</w:t>
      </w:r>
      <w:proofErr w:type="spellEnd"/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bookmarkStart w:id="0" w:name="_GoBack"/>
      <w:r w:rsidR="006A272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undersøges</w:t>
      </w:r>
      <w:bookmarkEnd w:id="0"/>
      <w:r w:rsidR="00710615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, med fly, og ellers Kør-selv til Harzen.</w:t>
      </w:r>
    </w:p>
    <w:p w14:paraId="557B857F" w14:textId="77777777" w:rsidR="001F1039" w:rsidRDefault="001F1039"/>
    <w:sectPr w:rsidR="001F10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F745B"/>
    <w:multiLevelType w:val="hybridMultilevel"/>
    <w:tmpl w:val="6EECBAD8"/>
    <w:lvl w:ilvl="0" w:tplc="7C88E2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702D63"/>
    <w:multiLevelType w:val="hybridMultilevel"/>
    <w:tmpl w:val="06E60C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6E"/>
    <w:rsid w:val="0004013A"/>
    <w:rsid w:val="001C037B"/>
    <w:rsid w:val="001F1039"/>
    <w:rsid w:val="002A0BBD"/>
    <w:rsid w:val="002B3DEA"/>
    <w:rsid w:val="00390FF5"/>
    <w:rsid w:val="004A4A2F"/>
    <w:rsid w:val="005A006E"/>
    <w:rsid w:val="006A2726"/>
    <w:rsid w:val="00710615"/>
    <w:rsid w:val="00733B10"/>
    <w:rsid w:val="0077179D"/>
    <w:rsid w:val="00796F02"/>
    <w:rsid w:val="007F0CC1"/>
    <w:rsid w:val="008F09FE"/>
    <w:rsid w:val="00937436"/>
    <w:rsid w:val="00A77D79"/>
    <w:rsid w:val="00C27AE0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8F63"/>
  <w15:chartTrackingRefBased/>
  <w15:docId w15:val="{D4902EEC-4162-48E1-B442-A45A0C4F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6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974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6" w:space="0" w:color="E7E6E6"/>
                            <w:left w:val="none" w:sz="0" w:space="0" w:color="auto"/>
                            <w:bottom w:val="single" w:sz="6" w:space="0" w:color="E7E6E6"/>
                            <w:right w:val="none" w:sz="0" w:space="0" w:color="auto"/>
                          </w:divBdr>
                        </w:div>
                        <w:div w:id="18948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0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036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041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Avntorp</dc:creator>
  <cp:keywords/>
  <dc:description/>
  <cp:lastModifiedBy>Per Johansen</cp:lastModifiedBy>
  <cp:revision>2</cp:revision>
  <dcterms:created xsi:type="dcterms:W3CDTF">2016-11-23T08:06:00Z</dcterms:created>
  <dcterms:modified xsi:type="dcterms:W3CDTF">2016-11-23T08:06:00Z</dcterms:modified>
</cp:coreProperties>
</file>